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4CCE8" w14:textId="77777777" w:rsidR="001235B1" w:rsidRDefault="001235B1" w:rsidP="001235B1">
      <w:pPr>
        <w:rPr>
          <w:b/>
          <w:bCs/>
        </w:rPr>
      </w:pPr>
      <w:r>
        <w:rPr>
          <w:b/>
          <w:bCs/>
        </w:rPr>
        <w:t xml:space="preserve">#For immediate release </w:t>
      </w:r>
    </w:p>
    <w:p w14:paraId="2E29C220" w14:textId="568331A8" w:rsidR="001235B1" w:rsidRPr="00A15698" w:rsidRDefault="001235B1" w:rsidP="001235B1">
      <w:r w:rsidRPr="00A15698">
        <w:rPr>
          <w:b/>
          <w:bCs/>
        </w:rPr>
        <w:t>DLA Piper advises Dragon Capital on the establishment and first closing of Rebuild Ukraine Fund</w:t>
      </w:r>
    </w:p>
    <w:p w14:paraId="5CBBCFEC" w14:textId="53A3742E" w:rsidR="001235B1" w:rsidRPr="00A15698" w:rsidRDefault="001235B1" w:rsidP="001235B1">
      <w:pPr>
        <w:rPr>
          <w:sz w:val="22"/>
          <w:szCs w:val="22"/>
        </w:rPr>
      </w:pPr>
      <w:r w:rsidRPr="00A15698">
        <w:rPr>
          <w:b/>
          <w:bCs/>
          <w:sz w:val="22"/>
          <w:szCs w:val="22"/>
        </w:rPr>
        <w:t>Luxembourg, 19 January 2026 – DLA Piper advised Dragon Capital on the establishment of Rebuild Ukraine Fund (</w:t>
      </w:r>
      <w:proofErr w:type="spellStart"/>
      <w:r w:rsidRPr="00A15698">
        <w:rPr>
          <w:b/>
          <w:bCs/>
          <w:sz w:val="22"/>
          <w:szCs w:val="22"/>
        </w:rPr>
        <w:t>REBUF</w:t>
      </w:r>
      <w:proofErr w:type="spellEnd"/>
      <w:r w:rsidRPr="00A15698">
        <w:rPr>
          <w:b/>
          <w:bCs/>
          <w:sz w:val="22"/>
          <w:szCs w:val="22"/>
        </w:rPr>
        <w:t>), a private equity fund seeking post-war-shock recovery opportunities in Ukraine, and on securing equity commitments from international development finance institutions (</w:t>
      </w:r>
      <w:proofErr w:type="spellStart"/>
      <w:r w:rsidRPr="00A15698">
        <w:rPr>
          <w:b/>
          <w:bCs/>
          <w:sz w:val="22"/>
          <w:szCs w:val="22"/>
        </w:rPr>
        <w:t>DFIs</w:t>
      </w:r>
      <w:proofErr w:type="spellEnd"/>
      <w:r w:rsidRPr="00A15698">
        <w:rPr>
          <w:b/>
          <w:bCs/>
          <w:sz w:val="22"/>
          <w:szCs w:val="22"/>
        </w:rPr>
        <w:t>) at first closing.</w:t>
      </w:r>
    </w:p>
    <w:p w14:paraId="0F60B550" w14:textId="77C19331" w:rsidR="001235B1" w:rsidRPr="00A15698" w:rsidRDefault="001235B1" w:rsidP="001235B1">
      <w:pPr>
        <w:rPr>
          <w:sz w:val="22"/>
          <w:szCs w:val="22"/>
        </w:rPr>
      </w:pPr>
      <w:r w:rsidRPr="00A15698">
        <w:rPr>
          <w:b/>
          <w:bCs/>
          <w:sz w:val="22"/>
          <w:szCs w:val="22"/>
        </w:rPr>
        <w:t> </w:t>
      </w:r>
      <w:r w:rsidRPr="00A15698">
        <w:rPr>
          <w:sz w:val="22"/>
          <w:szCs w:val="22"/>
        </w:rPr>
        <w:t>The Fund has been structured as a special limited partnership in Luxembourg and will invest in equity and equity</w:t>
      </w:r>
      <w:r w:rsidRPr="00A15698">
        <w:rPr>
          <w:sz w:val="22"/>
          <w:szCs w:val="22"/>
        </w:rPr>
        <w:noBreakHyphen/>
        <w:t>related instruments in Ukrainian SMEs and larger companies across sectors critical to the country’s economic resilience and long</w:t>
      </w:r>
      <w:r w:rsidRPr="00A15698">
        <w:rPr>
          <w:sz w:val="22"/>
          <w:szCs w:val="22"/>
        </w:rPr>
        <w:noBreakHyphen/>
        <w:t>term recovery, including consumer goods and services, healthcare and pharmaceuticals, financial services, agriculture</w:t>
      </w:r>
      <w:r w:rsidRPr="00A15698">
        <w:rPr>
          <w:sz w:val="22"/>
          <w:szCs w:val="22"/>
        </w:rPr>
        <w:noBreakHyphen/>
        <w:t>related industries, building materials, retail and technology.</w:t>
      </w:r>
    </w:p>
    <w:p w14:paraId="245AA3AE" w14:textId="55481175" w:rsidR="001235B1" w:rsidRPr="00A15698" w:rsidRDefault="001235B1" w:rsidP="001235B1">
      <w:pPr>
        <w:rPr>
          <w:sz w:val="22"/>
          <w:szCs w:val="22"/>
        </w:rPr>
      </w:pPr>
      <w:proofErr w:type="spellStart"/>
      <w:r w:rsidRPr="00A15698">
        <w:rPr>
          <w:sz w:val="22"/>
          <w:szCs w:val="22"/>
        </w:rPr>
        <w:t>REBUF</w:t>
      </w:r>
      <w:proofErr w:type="spellEnd"/>
      <w:r w:rsidRPr="00A15698">
        <w:rPr>
          <w:sz w:val="22"/>
          <w:szCs w:val="22"/>
        </w:rPr>
        <w:t xml:space="preserve"> aims to raise USD 250 million in total capital, channeling investment into businesses sustaining economic activity during wartime and positioned for long</w:t>
      </w:r>
      <w:r w:rsidRPr="00A15698">
        <w:rPr>
          <w:sz w:val="22"/>
          <w:szCs w:val="22"/>
        </w:rPr>
        <w:noBreakHyphen/>
        <w:t>term growth. It also sends a strong signal to international investors, underscoring the importance of continued investment in Ukraine and validating the role of private equity as a driver of recovery and sustainable growth.</w:t>
      </w:r>
    </w:p>
    <w:p w14:paraId="50E4E3C6" w14:textId="48D2A226" w:rsidR="001235B1" w:rsidRPr="00A15698" w:rsidRDefault="001235B1" w:rsidP="001235B1">
      <w:pPr>
        <w:rPr>
          <w:sz w:val="22"/>
          <w:szCs w:val="22"/>
        </w:rPr>
      </w:pPr>
      <w:r w:rsidRPr="00A15698">
        <w:rPr>
          <w:sz w:val="22"/>
          <w:szCs w:val="22"/>
        </w:rPr>
        <w:t xml:space="preserve">The DLA Piper Luxembourg team advised Dragon Capital on the structuring and establishment of </w:t>
      </w:r>
      <w:proofErr w:type="spellStart"/>
      <w:r w:rsidRPr="00A15698">
        <w:rPr>
          <w:sz w:val="22"/>
          <w:szCs w:val="22"/>
        </w:rPr>
        <w:t>REBUF</w:t>
      </w:r>
      <w:proofErr w:type="spellEnd"/>
      <w:r w:rsidRPr="00A15698">
        <w:rPr>
          <w:sz w:val="22"/>
          <w:szCs w:val="22"/>
        </w:rPr>
        <w:t xml:space="preserve"> and negotiations with development finance institutions (</w:t>
      </w:r>
      <w:proofErr w:type="spellStart"/>
      <w:r w:rsidRPr="00A15698">
        <w:rPr>
          <w:sz w:val="22"/>
          <w:szCs w:val="22"/>
        </w:rPr>
        <w:t>DFIs</w:t>
      </w:r>
      <w:proofErr w:type="spellEnd"/>
      <w:r w:rsidRPr="00A15698">
        <w:rPr>
          <w:sz w:val="22"/>
          <w:szCs w:val="22"/>
        </w:rPr>
        <w:t>). The transaction was led by Caroline Pimpaud (Partner, Investment Funds), together with Marianna Spyropoulou (Senior Associate, Investment Funds), José Elias (Associate, Investment Funds), Luis Muñoz (Partner, Tax) and Matteo Pogliani (Senior Associate, Tax).</w:t>
      </w:r>
    </w:p>
    <w:p w14:paraId="28318603" w14:textId="0F5F94B0" w:rsidR="001235B1" w:rsidRPr="00A15698" w:rsidRDefault="001235B1" w:rsidP="001235B1">
      <w:pPr>
        <w:rPr>
          <w:sz w:val="22"/>
          <w:szCs w:val="22"/>
        </w:rPr>
      </w:pPr>
      <w:r w:rsidRPr="00A15698">
        <w:rPr>
          <w:sz w:val="22"/>
          <w:szCs w:val="22"/>
        </w:rPr>
        <w:t> “</w:t>
      </w:r>
      <w:r w:rsidRPr="00A15698">
        <w:rPr>
          <w:i/>
          <w:iCs/>
          <w:sz w:val="22"/>
          <w:szCs w:val="22"/>
        </w:rPr>
        <w:t xml:space="preserve">This transaction demonstrates how Luxembourg fund structures can be used to </w:t>
      </w:r>
      <w:proofErr w:type="spellStart"/>
      <w:r w:rsidRPr="00A15698">
        <w:rPr>
          <w:i/>
          <w:iCs/>
          <w:sz w:val="22"/>
          <w:szCs w:val="22"/>
        </w:rPr>
        <w:t>mobilise</w:t>
      </w:r>
      <w:proofErr w:type="spellEnd"/>
      <w:r w:rsidRPr="00A15698">
        <w:rPr>
          <w:i/>
          <w:iCs/>
          <w:sz w:val="22"/>
          <w:szCs w:val="22"/>
        </w:rPr>
        <w:t xml:space="preserve"> capital for Ukraine’s reconstruction. Drawing on DLA Piper global network, our fund expertise and experience working with private equity sponsors, institutional investors and </w:t>
      </w:r>
      <w:proofErr w:type="spellStart"/>
      <w:r w:rsidRPr="00A15698">
        <w:rPr>
          <w:i/>
          <w:iCs/>
          <w:sz w:val="22"/>
          <w:szCs w:val="22"/>
        </w:rPr>
        <w:t>DFIs</w:t>
      </w:r>
      <w:proofErr w:type="spellEnd"/>
      <w:r w:rsidRPr="00A15698">
        <w:rPr>
          <w:i/>
          <w:iCs/>
          <w:sz w:val="22"/>
          <w:szCs w:val="22"/>
        </w:rPr>
        <w:t>, we are proud to advise Dragon Capital on its investment solutions to support the future of Ukrainian companies</w:t>
      </w:r>
      <w:r w:rsidRPr="00A15698">
        <w:rPr>
          <w:sz w:val="22"/>
          <w:szCs w:val="22"/>
        </w:rPr>
        <w:t>", said Caroline Pimpaud.</w:t>
      </w:r>
    </w:p>
    <w:p w14:paraId="51C8F416" w14:textId="77777777" w:rsidR="001235B1" w:rsidRPr="00A15698" w:rsidRDefault="001235B1" w:rsidP="001235B1">
      <w:pPr>
        <w:rPr>
          <w:sz w:val="22"/>
          <w:szCs w:val="22"/>
        </w:rPr>
      </w:pPr>
      <w:r w:rsidRPr="00A15698">
        <w:rPr>
          <w:b/>
          <w:bCs/>
          <w:sz w:val="22"/>
          <w:szCs w:val="22"/>
          <w:lang w:val="en-GB"/>
        </w:rPr>
        <w:t>About DLA Piper</w:t>
      </w:r>
      <w:r w:rsidRPr="00A15698">
        <w:rPr>
          <w:rFonts w:ascii="Arial" w:hAnsi="Arial" w:cs="Arial"/>
          <w:b/>
          <w:bCs/>
          <w:sz w:val="22"/>
          <w:szCs w:val="22"/>
          <w:lang w:val="en-GB"/>
        </w:rPr>
        <w:t> </w:t>
      </w:r>
      <w:r w:rsidRPr="00A15698">
        <w:rPr>
          <w:sz w:val="22"/>
          <w:szCs w:val="22"/>
        </w:rPr>
        <w:t> </w:t>
      </w:r>
    </w:p>
    <w:p w14:paraId="0222ADAA" w14:textId="25775259" w:rsidR="001235B1" w:rsidRPr="00A15698" w:rsidRDefault="001235B1" w:rsidP="001235B1">
      <w:pPr>
        <w:rPr>
          <w:sz w:val="22"/>
          <w:szCs w:val="22"/>
        </w:rPr>
      </w:pPr>
      <w:r w:rsidRPr="00A15698">
        <w:rPr>
          <w:sz w:val="22"/>
          <w:szCs w:val="22"/>
          <w:lang w:val="en-GB"/>
        </w:rPr>
        <w:t>DLA Piper is a global law firm helping our clients achieve their goals wherever they do business. Our pursuit of innovation has transformed our delivery of </w:t>
      </w:r>
      <w:hyperlink r:id="rId7" w:tgtFrame="_blank" w:history="1">
        <w:r w:rsidRPr="00A15698">
          <w:rPr>
            <w:rStyle w:val="Hyperlink"/>
            <w:sz w:val="22"/>
            <w:szCs w:val="22"/>
            <w:lang w:val="en-GB"/>
          </w:rPr>
          <w:t>legal services</w:t>
        </w:r>
      </w:hyperlink>
      <w:r w:rsidRPr="00A15698">
        <w:rPr>
          <w:sz w:val="22"/>
          <w:szCs w:val="22"/>
          <w:lang w:val="en-GB"/>
        </w:rPr>
        <w:t>. With offices in the </w:t>
      </w:r>
      <w:hyperlink r:id="rId8" w:tgtFrame="_blank" w:history="1">
        <w:r w:rsidRPr="00A15698">
          <w:rPr>
            <w:rStyle w:val="Hyperlink"/>
            <w:sz w:val="22"/>
            <w:szCs w:val="22"/>
            <w:lang w:val="en-GB"/>
          </w:rPr>
          <w:t>Americas, Europe, the Middle East, Africa and Asia Pacific</w:t>
        </w:r>
      </w:hyperlink>
      <w:r w:rsidRPr="00A15698">
        <w:rPr>
          <w:sz w:val="22"/>
          <w:szCs w:val="22"/>
          <w:lang w:val="en-GB"/>
        </w:rPr>
        <w:t>, we deliver exceptional outcomes on cross-border projects, critical transactions and high-stakes disputes.</w:t>
      </w:r>
      <w:r w:rsidRPr="00A15698">
        <w:rPr>
          <w:sz w:val="22"/>
          <w:szCs w:val="22"/>
        </w:rPr>
        <w:t> </w:t>
      </w:r>
      <w:r w:rsidRPr="00A15698">
        <w:rPr>
          <w:sz w:val="22"/>
          <w:szCs w:val="22"/>
          <w:lang w:val="en-GB"/>
        </w:rPr>
        <w:t>Visit</w:t>
      </w:r>
      <w:r w:rsidRPr="00A15698">
        <w:rPr>
          <w:rFonts w:ascii="Aptos" w:hAnsi="Aptos" w:cs="Aptos"/>
          <w:sz w:val="22"/>
          <w:szCs w:val="22"/>
          <w:lang w:val="en-GB"/>
        </w:rPr>
        <w:t> </w:t>
      </w:r>
      <w:proofErr w:type="spellStart"/>
      <w:r w:rsidRPr="00A15698">
        <w:rPr>
          <w:sz w:val="22"/>
          <w:szCs w:val="22"/>
        </w:rPr>
        <w:fldChar w:fldCharType="begin"/>
      </w:r>
      <w:r w:rsidRPr="00A15698">
        <w:rPr>
          <w:sz w:val="22"/>
          <w:szCs w:val="22"/>
        </w:rPr>
        <w:instrText>HYPERLINK "https://www.dlapiper.com/" \t "_blank"</w:instrText>
      </w:r>
      <w:r w:rsidRPr="00A15698">
        <w:rPr>
          <w:sz w:val="22"/>
          <w:szCs w:val="22"/>
        </w:rPr>
      </w:r>
      <w:r w:rsidRPr="00A15698">
        <w:rPr>
          <w:sz w:val="22"/>
          <w:szCs w:val="22"/>
        </w:rPr>
        <w:fldChar w:fldCharType="separate"/>
      </w:r>
      <w:r w:rsidRPr="00A15698">
        <w:rPr>
          <w:rStyle w:val="Hyperlink"/>
          <w:sz w:val="22"/>
          <w:szCs w:val="22"/>
          <w:lang w:val="en-GB"/>
        </w:rPr>
        <w:t>dlapiper.com</w:t>
      </w:r>
      <w:proofErr w:type="spellEnd"/>
      <w:r w:rsidRPr="00A15698">
        <w:rPr>
          <w:rStyle w:val="Hyperlink"/>
          <w:rFonts w:ascii="Arial" w:hAnsi="Arial" w:cs="Arial"/>
          <w:sz w:val="22"/>
          <w:szCs w:val="22"/>
          <w:lang w:val="en-GB"/>
        </w:rPr>
        <w:t> </w:t>
      </w:r>
      <w:r w:rsidRPr="00A15698">
        <w:rPr>
          <w:sz w:val="22"/>
          <w:szCs w:val="22"/>
        </w:rPr>
        <w:fldChar w:fldCharType="end"/>
      </w:r>
      <w:r w:rsidRPr="00A15698">
        <w:rPr>
          <w:sz w:val="22"/>
          <w:szCs w:val="22"/>
          <w:lang w:val="en-GB"/>
        </w:rPr>
        <w:t>to discover more.</w:t>
      </w:r>
      <w:r w:rsidRPr="00A15698">
        <w:rPr>
          <w:sz w:val="22"/>
          <w:szCs w:val="22"/>
        </w:rPr>
        <w:t> </w:t>
      </w:r>
    </w:p>
    <w:p w14:paraId="082F8B2E" w14:textId="22EAEE9C" w:rsidR="00180992" w:rsidRPr="00A15698" w:rsidRDefault="001235B1">
      <w:pPr>
        <w:rPr>
          <w:sz w:val="22"/>
          <w:szCs w:val="22"/>
        </w:rPr>
      </w:pPr>
      <w:r w:rsidRPr="00A15698">
        <w:rPr>
          <w:b/>
          <w:bCs/>
          <w:sz w:val="22"/>
          <w:szCs w:val="22"/>
        </w:rPr>
        <w:t>About Dragon Capital</w:t>
      </w:r>
      <w:r w:rsidRPr="00A15698">
        <w:rPr>
          <w:b/>
          <w:bCs/>
          <w:sz w:val="22"/>
          <w:szCs w:val="22"/>
          <w:lang w:val="uk-UA"/>
        </w:rPr>
        <w:br/>
      </w:r>
      <w:r w:rsidRPr="00A15698">
        <w:rPr>
          <w:sz w:val="22"/>
          <w:szCs w:val="22"/>
          <w:lang w:val="uk-UA"/>
        </w:rPr>
        <w:t>Dragon Capital is one of the largest investment groups in Ukraine, operating in the investment and financial services sector since 2000. The company has over 20 years of successful experience in direct investments in leading Ukrainian manufacturing and service companies, as well as in landmark residential and commercial real estate projects.</w:t>
      </w:r>
    </w:p>
    <w:sectPr w:rsidR="00180992" w:rsidRPr="00A156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5B1"/>
    <w:rsid w:val="001235B1"/>
    <w:rsid w:val="00180992"/>
    <w:rsid w:val="002645DD"/>
    <w:rsid w:val="00A15698"/>
    <w:rsid w:val="00F21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FCA3E"/>
  <w15:chartTrackingRefBased/>
  <w15:docId w15:val="{4D24DDEA-900E-41A1-99A3-9A011AB1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5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5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5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5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5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5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5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5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5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5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5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5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5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5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5B1"/>
    <w:rPr>
      <w:rFonts w:eastAsiaTheme="majorEastAsia" w:cstheme="majorBidi"/>
      <w:color w:val="272727" w:themeColor="text1" w:themeTint="D8"/>
    </w:rPr>
  </w:style>
  <w:style w:type="paragraph" w:styleId="Title">
    <w:name w:val="Title"/>
    <w:basedOn w:val="Normal"/>
    <w:next w:val="Normal"/>
    <w:link w:val="TitleChar"/>
    <w:uiPriority w:val="10"/>
    <w:qFormat/>
    <w:rsid w:val="00123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5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5B1"/>
    <w:pPr>
      <w:spacing w:before="160"/>
      <w:jc w:val="center"/>
    </w:pPr>
    <w:rPr>
      <w:i/>
      <w:iCs/>
      <w:color w:val="404040" w:themeColor="text1" w:themeTint="BF"/>
    </w:rPr>
  </w:style>
  <w:style w:type="character" w:customStyle="1" w:styleId="QuoteChar">
    <w:name w:val="Quote Char"/>
    <w:basedOn w:val="DefaultParagraphFont"/>
    <w:link w:val="Quote"/>
    <w:uiPriority w:val="29"/>
    <w:rsid w:val="001235B1"/>
    <w:rPr>
      <w:i/>
      <w:iCs/>
      <w:color w:val="404040" w:themeColor="text1" w:themeTint="BF"/>
    </w:rPr>
  </w:style>
  <w:style w:type="paragraph" w:styleId="ListParagraph">
    <w:name w:val="List Paragraph"/>
    <w:basedOn w:val="Normal"/>
    <w:uiPriority w:val="34"/>
    <w:qFormat/>
    <w:rsid w:val="001235B1"/>
    <w:pPr>
      <w:ind w:left="720"/>
      <w:contextualSpacing/>
    </w:pPr>
  </w:style>
  <w:style w:type="character" w:styleId="IntenseEmphasis">
    <w:name w:val="Intense Emphasis"/>
    <w:basedOn w:val="DefaultParagraphFont"/>
    <w:uiPriority w:val="21"/>
    <w:qFormat/>
    <w:rsid w:val="001235B1"/>
    <w:rPr>
      <w:i/>
      <w:iCs/>
      <w:color w:val="0F4761" w:themeColor="accent1" w:themeShade="BF"/>
    </w:rPr>
  </w:style>
  <w:style w:type="paragraph" w:styleId="IntenseQuote">
    <w:name w:val="Intense Quote"/>
    <w:basedOn w:val="Normal"/>
    <w:next w:val="Normal"/>
    <w:link w:val="IntenseQuoteChar"/>
    <w:uiPriority w:val="30"/>
    <w:qFormat/>
    <w:rsid w:val="001235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5B1"/>
    <w:rPr>
      <w:i/>
      <w:iCs/>
      <w:color w:val="0F4761" w:themeColor="accent1" w:themeShade="BF"/>
    </w:rPr>
  </w:style>
  <w:style w:type="character" w:styleId="IntenseReference">
    <w:name w:val="Intense Reference"/>
    <w:basedOn w:val="DefaultParagraphFont"/>
    <w:uiPriority w:val="32"/>
    <w:qFormat/>
    <w:rsid w:val="001235B1"/>
    <w:rPr>
      <w:b/>
      <w:bCs/>
      <w:smallCaps/>
      <w:color w:val="0F4761" w:themeColor="accent1" w:themeShade="BF"/>
      <w:spacing w:val="5"/>
    </w:rPr>
  </w:style>
  <w:style w:type="character" w:styleId="Hyperlink">
    <w:name w:val="Hyperlink"/>
    <w:basedOn w:val="DefaultParagraphFont"/>
    <w:uiPriority w:val="99"/>
    <w:unhideWhenUsed/>
    <w:rsid w:val="001235B1"/>
    <w:rPr>
      <w:color w:val="467886" w:themeColor="hyperlink"/>
      <w:u w:val="single"/>
    </w:rPr>
  </w:style>
  <w:style w:type="character" w:styleId="UnresolvedMention">
    <w:name w:val="Unresolved Mention"/>
    <w:basedOn w:val="DefaultParagraphFont"/>
    <w:uiPriority w:val="99"/>
    <w:semiHidden/>
    <w:unhideWhenUsed/>
    <w:rsid w:val="001235B1"/>
    <w:rPr>
      <w:color w:val="605E5C"/>
      <w:shd w:val="clear" w:color="auto" w:fill="E1DFDD"/>
    </w:rPr>
  </w:style>
  <w:style w:type="character" w:styleId="FollowedHyperlink">
    <w:name w:val="FollowedHyperlink"/>
    <w:basedOn w:val="DefaultParagraphFont"/>
    <w:uiPriority w:val="99"/>
    <w:semiHidden/>
    <w:unhideWhenUsed/>
    <w:rsid w:val="001235B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lapiper.com/en/locations" TargetMode="External"/><Relationship Id="rId3" Type="http://schemas.openxmlformats.org/officeDocument/2006/relationships/customXml" Target="../customXml/item3.xml"/><Relationship Id="rId7" Type="http://schemas.openxmlformats.org/officeDocument/2006/relationships/hyperlink" Target="https://www.dlapiper.com/en/capabilit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5B2115F5FA304DA79457F5A95FECF2" ma:contentTypeVersion="15" ma:contentTypeDescription="Create a new document." ma:contentTypeScope="" ma:versionID="d9f237e5ccd0d90787054b14fe7ba128">
  <xsd:schema xmlns:xsd="http://www.w3.org/2001/XMLSchema" xmlns:xs="http://www.w3.org/2001/XMLSchema" xmlns:p="http://schemas.microsoft.com/office/2006/metadata/properties" xmlns:ns2="67c66552-7225-4418-a622-e4fd7fffe4f5" xmlns:ns3="bdac5e28-743f-40c7-8556-e44fae8913bb" targetNamespace="http://schemas.microsoft.com/office/2006/metadata/properties" ma:root="true" ma:fieldsID="1e1d013eb93e19baa8de4324e16279bd" ns2:_="" ns3:_="">
    <xsd:import namespace="67c66552-7225-4418-a622-e4fd7fffe4f5"/>
    <xsd:import namespace="bdac5e28-743f-40c7-8556-e44fae8913b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66552-7225-4418-a622-e4fd7fffe4f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6968b4f-f7e8-4b6a-a5e6-ba384c52e72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ac5e28-743f-40c7-8556-e44fae8913b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a4adaff-a10e-4daf-8854-f43b2531381a}" ma:internalName="TaxCatchAll" ma:showField="CatchAllData" ma:web="bdac5e28-743f-40c7-8556-e44fae8913b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c66552-7225-4418-a622-e4fd7fffe4f5">
      <Terms xmlns="http://schemas.microsoft.com/office/infopath/2007/PartnerControls"/>
    </lcf76f155ced4ddcb4097134ff3c332f>
    <TaxCatchAll xmlns="bdac5e28-743f-40c7-8556-e44fae8913bb" xsi:nil="true"/>
  </documentManagement>
</p:properties>
</file>

<file path=customXml/itemProps1.xml><?xml version="1.0" encoding="utf-8"?>
<ds:datastoreItem xmlns:ds="http://schemas.openxmlformats.org/officeDocument/2006/customXml" ds:itemID="{67917281-296F-485D-90BB-51111457E943}">
  <ds:schemaRefs>
    <ds:schemaRef ds:uri="http://schemas.microsoft.com/sharepoint/v3/contenttype/forms"/>
  </ds:schemaRefs>
</ds:datastoreItem>
</file>

<file path=customXml/itemProps2.xml><?xml version="1.0" encoding="utf-8"?>
<ds:datastoreItem xmlns:ds="http://schemas.openxmlformats.org/officeDocument/2006/customXml" ds:itemID="{53E792D9-7AC1-4D11-87D2-F70D6A524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66552-7225-4418-a622-e4fd7fffe4f5"/>
    <ds:schemaRef ds:uri="bdac5e28-743f-40c7-8556-e44fae891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347645-C265-413D-958D-BA4ADAADE437}">
  <ds:schemaRefs>
    <ds:schemaRef ds:uri="http://schemas.microsoft.com/office/2006/metadata/properties"/>
    <ds:schemaRef ds:uri="http://schemas.microsoft.com/office/infopath/2007/PartnerControls"/>
    <ds:schemaRef ds:uri="67c66552-7225-4418-a622-e4fd7fffe4f5"/>
    <ds:schemaRef ds:uri="bdac5e28-743f-40c7-8556-e44fae8913b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422</Words>
  <Characters>2605</Characters>
  <Application>Microsoft Office Word</Application>
  <DocSecurity>0</DocSecurity>
  <Lines>40</Lines>
  <Paragraphs>12</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Leclercq</dc:creator>
  <cp:keywords/>
  <dc:description/>
  <cp:lastModifiedBy>Stéphanie Leclercq</cp:lastModifiedBy>
  <cp:revision>2</cp:revision>
  <dcterms:created xsi:type="dcterms:W3CDTF">2026-01-19T08:45:00Z</dcterms:created>
  <dcterms:modified xsi:type="dcterms:W3CDTF">2026-01-19T08:56:00Z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557817ff-67ac-436e-aaec-654247b76896</vt:lpwstr>
  </property>
  <property fmtid="{D5CDD505-2E9C-101B-9397-08002B2CF9AE}" pid="3" name="ContentTypeId">
    <vt:lpwstr>0x0101008E5B2115F5FA304DA79457F5A95FECF2</vt:lpwstr>
  </property>
  <property fmtid="{D5CDD505-2E9C-101B-9397-08002B2CF9AE}" pid="4" name="MediaServiceImageTags">
    <vt:lpwstr/>
  </property>
</Properties>
</file>